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4B1479" w14:textId="4C4B69C7" w:rsidR="00CA3B83" w:rsidRDefault="00CA3B83" w:rsidP="00CA3B83">
      <w:pPr>
        <w:autoSpaceDE w:val="0"/>
        <w:autoSpaceDN w:val="0"/>
        <w:adjustRightInd w:val="0"/>
        <w:spacing w:after="120" w:line="240" w:lineRule="auto"/>
        <w:jc w:val="center"/>
        <w:rPr>
          <w:b/>
          <w:bCs/>
          <w:kern w:val="0"/>
        </w:rPr>
      </w:pPr>
      <w:r w:rsidRPr="00CA3B83">
        <w:rPr>
          <w:b/>
          <w:bCs/>
          <w:kern w:val="0"/>
        </w:rPr>
        <w:t>What the Constitution Means to Me</w:t>
      </w:r>
    </w:p>
    <w:p w14:paraId="7514FF67" w14:textId="56A33020" w:rsidR="00CA3B83" w:rsidRPr="00CA3B83" w:rsidRDefault="00CA3B83" w:rsidP="00CA3B83">
      <w:pPr>
        <w:autoSpaceDE w:val="0"/>
        <w:autoSpaceDN w:val="0"/>
        <w:adjustRightInd w:val="0"/>
        <w:spacing w:after="120" w:line="240" w:lineRule="auto"/>
        <w:jc w:val="center"/>
        <w:rPr>
          <w:b/>
          <w:bCs/>
          <w:kern w:val="0"/>
        </w:rPr>
      </w:pPr>
      <w:r>
        <w:rPr>
          <w:b/>
          <w:bCs/>
          <w:kern w:val="0"/>
        </w:rPr>
        <w:t xml:space="preserve">Jackson Slavny </w:t>
      </w:r>
    </w:p>
    <w:p w14:paraId="3BEB7EF8" w14:textId="77777777" w:rsidR="00CA3B83" w:rsidRDefault="00CA3B83" w:rsidP="00CA3B83">
      <w:pPr>
        <w:autoSpaceDE w:val="0"/>
        <w:autoSpaceDN w:val="0"/>
        <w:adjustRightInd w:val="0"/>
        <w:spacing w:after="120" w:line="240" w:lineRule="auto"/>
        <w:rPr>
          <w:kern w:val="0"/>
        </w:rPr>
      </w:pPr>
    </w:p>
    <w:p w14:paraId="1BABFE61" w14:textId="303D4349" w:rsidR="00CA3B83" w:rsidRDefault="00CA3B83" w:rsidP="00CA3B83">
      <w:pPr>
        <w:autoSpaceDE w:val="0"/>
        <w:autoSpaceDN w:val="0"/>
        <w:adjustRightInd w:val="0"/>
        <w:spacing w:after="120" w:line="240" w:lineRule="auto"/>
        <w:rPr>
          <w:kern w:val="0"/>
          <w:vertAlign w:val="superscript"/>
        </w:rPr>
      </w:pPr>
      <w:r>
        <w:rPr>
          <w:kern w:val="0"/>
        </w:rPr>
        <w:t>Originalism has been conflated with capital-C Conservatism ever since it first gained real influence on the Supreme Court through the jurisprudence of the late Justice Antonin Scalia. Since Justice Scalia first brought his judicial philosophy to the Court, Republican-appointed Justices Thomas, Alito, Gorsuch, Kavanaugh, and Barrett have either identified with or been described as adherents of the originalist school to varying degrees. More than simply favoring politically conservative outcomes, critics argue that originalism is “at odds with established ways of making sense of the Constitution and [ignores] staple features of general legal reasoning such as precedent, purpose, morality, prudence, logic, and transparency.”</w:t>
      </w:r>
      <w:r>
        <w:rPr>
          <w:kern w:val="0"/>
          <w:vertAlign w:val="superscript"/>
        </w:rPr>
        <w:t>1</w:t>
      </w:r>
    </w:p>
    <w:p w14:paraId="28D69BB2" w14:textId="77777777" w:rsidR="00CA3B83" w:rsidRDefault="00CA3B83" w:rsidP="00CA3B83">
      <w:pPr>
        <w:autoSpaceDE w:val="0"/>
        <w:autoSpaceDN w:val="0"/>
        <w:adjustRightInd w:val="0"/>
        <w:spacing w:after="120" w:line="240" w:lineRule="auto"/>
        <w:rPr>
          <w:kern w:val="0"/>
          <w:vertAlign w:val="superscript"/>
        </w:rPr>
      </w:pPr>
    </w:p>
    <w:p w14:paraId="4DDFA09A" w14:textId="3E7550CA" w:rsidR="00CA3B83" w:rsidRDefault="00CA3B83" w:rsidP="00CA3B83">
      <w:pPr>
        <w:autoSpaceDE w:val="0"/>
        <w:autoSpaceDN w:val="0"/>
        <w:adjustRightInd w:val="0"/>
        <w:spacing w:after="120" w:line="240" w:lineRule="auto"/>
        <w:rPr>
          <w:kern w:val="0"/>
        </w:rPr>
      </w:pPr>
      <w:r>
        <w:rPr>
          <w:kern w:val="0"/>
        </w:rPr>
        <w:t>In this year’s “What the Constitution Means to Us” event, however, Professor Akhil Reed Amar suggested that this may not always be the case. To develop a more well-rounded perspective on originalism, there may be no better place to look than our greatest president: Abraham Lincoln. In his 1860 address at Cooper Union, then-presidential hopeful Lincoln makes an early originalist argument to establish Congress’s constitutional power to exclude slavery from the territories.</w:t>
      </w:r>
    </w:p>
    <w:p w14:paraId="355A7CD4" w14:textId="77777777" w:rsidR="00E93235" w:rsidRDefault="00E93235" w:rsidP="00CA3B83">
      <w:pPr>
        <w:autoSpaceDE w:val="0"/>
        <w:autoSpaceDN w:val="0"/>
        <w:adjustRightInd w:val="0"/>
        <w:spacing w:after="120" w:line="240" w:lineRule="auto"/>
        <w:rPr>
          <w:kern w:val="0"/>
        </w:rPr>
      </w:pPr>
    </w:p>
    <w:p w14:paraId="39316DDD" w14:textId="77777777" w:rsidR="00CA3B83" w:rsidRDefault="00CA3B83" w:rsidP="00CA3B83">
      <w:pPr>
        <w:autoSpaceDE w:val="0"/>
        <w:autoSpaceDN w:val="0"/>
        <w:adjustRightInd w:val="0"/>
        <w:spacing w:after="120" w:line="240" w:lineRule="auto"/>
        <w:rPr>
          <w:kern w:val="0"/>
          <w:vertAlign w:val="superscript"/>
        </w:rPr>
      </w:pPr>
      <w:r>
        <w:rPr>
          <w:kern w:val="0"/>
        </w:rPr>
        <w:t>It is helpful to first define originalism before assessing its presence in Lincoln’s speech. Cornell Law School’s Legal Information Institute describes originalism as “a theory of interpreting legal texts holding that a text in law, especially the U.S. Constitution, should be interpreted as it was understood at the time of its adoption.”</w:t>
      </w:r>
      <w:r>
        <w:rPr>
          <w:kern w:val="0"/>
          <w:vertAlign w:val="superscript"/>
        </w:rPr>
        <w:t>2</w:t>
      </w:r>
      <w:r>
        <w:rPr>
          <w:kern w:val="0"/>
        </w:rPr>
        <w:t xml:space="preserve"> The method of determining how a law was understood at the time of its adoption is, naturally, variable, depending on the resources available to the interpreter of that law. Generally, it will involve analysis of relevant historical events, contemporaneous dictionaries, public debates, and other legal documents from the time, including the interpretation of the law in the years immediately following its adoption. Justice Gorsuch characterizes originalism as a theory of process, rather than substance: one must determine how a text was understood, then apply this understanding to the legal question at hand.</w:t>
      </w:r>
      <w:r>
        <w:rPr>
          <w:kern w:val="0"/>
          <w:vertAlign w:val="superscript"/>
        </w:rPr>
        <w:t>3</w:t>
      </w:r>
    </w:p>
    <w:p w14:paraId="68B91999" w14:textId="77777777" w:rsidR="00CA3B83" w:rsidRDefault="00CA3B83" w:rsidP="00CA3B83">
      <w:pPr>
        <w:autoSpaceDE w:val="0"/>
        <w:autoSpaceDN w:val="0"/>
        <w:adjustRightInd w:val="0"/>
        <w:spacing w:after="120" w:line="240" w:lineRule="auto"/>
        <w:rPr>
          <w:kern w:val="0"/>
          <w:vertAlign w:val="superscript"/>
        </w:rPr>
      </w:pPr>
    </w:p>
    <w:p w14:paraId="38508BCE" w14:textId="77777777" w:rsidR="00CA3B83" w:rsidRDefault="00CA3B83" w:rsidP="00CA3B83">
      <w:pPr>
        <w:autoSpaceDE w:val="0"/>
        <w:autoSpaceDN w:val="0"/>
        <w:adjustRightInd w:val="0"/>
        <w:spacing w:after="120" w:line="240" w:lineRule="auto"/>
        <w:rPr>
          <w:kern w:val="0"/>
        </w:rPr>
      </w:pPr>
      <w:r>
        <w:rPr>
          <w:kern w:val="0"/>
        </w:rPr>
        <w:t>It is impossible to overlook the originalist process by which Lincoln approaches the issue of Congress’s constitutional authority to control slavery in the federal territories. He begins his speech by defining the 39 signers of the original Constitution as representative of “the opinion and sentiment of the whole nation at that time [emphasis added].”</w:t>
      </w:r>
      <w:r>
        <w:rPr>
          <w:kern w:val="0"/>
          <w:vertAlign w:val="superscript"/>
        </w:rPr>
        <w:t>4</w:t>
      </w:r>
      <w:r>
        <w:rPr>
          <w:kern w:val="0"/>
        </w:rPr>
        <w:t xml:space="preserve"> The speech's analytical method requires accepting two originalist premises: first, that the framers' understanding of a law is at least partially illustrative of the general understanding of that law at the time of its adoption; and second, more importantly, that the understanding of a law at the time of its adoption is inseparable from how it ought to be understood and applied at any given time.</w:t>
      </w:r>
    </w:p>
    <w:p w14:paraId="4F97FF96" w14:textId="77777777" w:rsidR="00CA3B83" w:rsidRDefault="00CA3B83" w:rsidP="00CA3B83">
      <w:pPr>
        <w:autoSpaceDE w:val="0"/>
        <w:autoSpaceDN w:val="0"/>
        <w:adjustRightInd w:val="0"/>
        <w:spacing w:after="120" w:line="240" w:lineRule="auto"/>
        <w:rPr>
          <w:kern w:val="0"/>
        </w:rPr>
      </w:pPr>
    </w:p>
    <w:p w14:paraId="0510337C" w14:textId="77777777" w:rsidR="00CA3B83" w:rsidRDefault="00CA3B83" w:rsidP="00CA3B83">
      <w:pPr>
        <w:autoSpaceDE w:val="0"/>
        <w:autoSpaceDN w:val="0"/>
        <w:adjustRightInd w:val="0"/>
        <w:spacing w:after="120" w:line="240" w:lineRule="auto"/>
        <w:rPr>
          <w:kern w:val="0"/>
          <w:vertAlign w:val="superscript"/>
        </w:rPr>
      </w:pPr>
      <w:r>
        <w:rPr>
          <w:kern w:val="0"/>
        </w:rPr>
        <w:t xml:space="preserve">Lincoln then proceeds through a singularly originalist investigative process. Assessing six key historical decisions in which signers of the Constitution acted on whether Congress could </w:t>
      </w:r>
      <w:r>
        <w:rPr>
          <w:kern w:val="0"/>
        </w:rPr>
        <w:lastRenderedPageBreak/>
        <w:t>regulate slavery in the territories, he demonstrates that at least 21 of the 39 signers conducted themselves in a way indicating that they believed Congress had that authority. He thus determines that a majority of the signers, and therefore the nation as a whole at that time, “certainly understood that no proper division of local from federal authority, nor any part of the Constitution, forbade the federal government to control slavery in the federal territories; while all the rest probably had the same understanding.”</w:t>
      </w:r>
      <w:r>
        <w:rPr>
          <w:kern w:val="0"/>
          <w:vertAlign w:val="superscript"/>
        </w:rPr>
        <w:t>5</w:t>
      </w:r>
    </w:p>
    <w:p w14:paraId="2B912E99" w14:textId="77777777" w:rsidR="00CA3B83" w:rsidRDefault="00CA3B83" w:rsidP="00CA3B83">
      <w:pPr>
        <w:autoSpaceDE w:val="0"/>
        <w:autoSpaceDN w:val="0"/>
        <w:adjustRightInd w:val="0"/>
        <w:spacing w:after="120" w:line="240" w:lineRule="auto"/>
        <w:rPr>
          <w:kern w:val="0"/>
          <w:vertAlign w:val="superscript"/>
        </w:rPr>
      </w:pPr>
    </w:p>
    <w:p w14:paraId="5993C0C3" w14:textId="77777777" w:rsidR="00CA3B83" w:rsidRDefault="00CA3B83" w:rsidP="00CA3B83">
      <w:pPr>
        <w:autoSpaceDE w:val="0"/>
        <w:autoSpaceDN w:val="0"/>
        <w:adjustRightInd w:val="0"/>
        <w:spacing w:after="120" w:line="240" w:lineRule="auto"/>
        <w:rPr>
          <w:kern w:val="0"/>
        </w:rPr>
      </w:pPr>
      <w:r>
        <w:rPr>
          <w:kern w:val="0"/>
        </w:rPr>
        <w:t>Using this same reasoning, he casts doubt on the correctness of the Dred Scott decision. In Dred Scott, the Supreme Court made its decision based on its application of the Fifth Amendment’s Due Process Clause. Lincoln points out the inconsistency, as a modern originalist would: the same Congress that framed the Due Process Clause also prohibited the practice of slavery in the Northwest Territory. How could it be that the same Congress, at the same time, held conflicting principles in the design and application of law?</w:t>
      </w:r>
    </w:p>
    <w:p w14:paraId="77DF4059" w14:textId="77777777" w:rsidR="00CA3B83" w:rsidRDefault="00CA3B83" w:rsidP="00CA3B83">
      <w:pPr>
        <w:autoSpaceDE w:val="0"/>
        <w:autoSpaceDN w:val="0"/>
        <w:adjustRightInd w:val="0"/>
        <w:spacing w:after="120" w:line="240" w:lineRule="auto"/>
        <w:rPr>
          <w:kern w:val="0"/>
        </w:rPr>
      </w:pPr>
    </w:p>
    <w:p w14:paraId="1456D2D5" w14:textId="77777777" w:rsidR="00CA3B83" w:rsidRDefault="00CA3B83" w:rsidP="00CA3B83">
      <w:pPr>
        <w:autoSpaceDE w:val="0"/>
        <w:autoSpaceDN w:val="0"/>
        <w:adjustRightInd w:val="0"/>
        <w:spacing w:after="120" w:line="240" w:lineRule="auto"/>
        <w:rPr>
          <w:kern w:val="0"/>
        </w:rPr>
      </w:pPr>
      <w:r>
        <w:rPr>
          <w:kern w:val="0"/>
        </w:rPr>
        <w:t>Finally, Lincoln appeals to something close to original public meaning, more than a century before Justice Alito would describe his own method as envisioning “a scene at a colonial-era tavern…What would they make of that language?”</w:t>
      </w:r>
      <w:r>
        <w:rPr>
          <w:kern w:val="0"/>
          <w:vertAlign w:val="superscript"/>
        </w:rPr>
        <w:t>6</w:t>
      </w:r>
      <w:r>
        <w:rPr>
          <w:kern w:val="0"/>
        </w:rPr>
        <w:t xml:space="preserve"> In the address, Lincoln challenges anyone to prove that “any living man…prior to the beginning of the present century” ever asserted that federalism or the Constitution forbade the federal government’s control over slavery in the territories.</w:t>
      </w:r>
      <w:r>
        <w:rPr>
          <w:kern w:val="0"/>
          <w:vertAlign w:val="superscript"/>
        </w:rPr>
        <w:t>7</w:t>
      </w:r>
      <w:r>
        <w:rPr>
          <w:kern w:val="0"/>
        </w:rPr>
        <w:t xml:space="preserve"> One could argue that this pushes the originalist claim beyond that of original public meaning. Lincoln is claiming something akin to an original individual meaning: not just what the public or the framers generally understood, but whether a single person understood it otherwise.</w:t>
      </w:r>
    </w:p>
    <w:p w14:paraId="0E3C094B" w14:textId="77777777" w:rsidR="00CA3B83" w:rsidRDefault="00CA3B83" w:rsidP="00CA3B83">
      <w:pPr>
        <w:autoSpaceDE w:val="0"/>
        <w:autoSpaceDN w:val="0"/>
        <w:adjustRightInd w:val="0"/>
        <w:spacing w:after="120" w:line="240" w:lineRule="auto"/>
        <w:rPr>
          <w:kern w:val="0"/>
        </w:rPr>
      </w:pPr>
    </w:p>
    <w:p w14:paraId="61E2EE9F" w14:textId="77777777" w:rsidR="00CA3B83" w:rsidRDefault="00CA3B83" w:rsidP="00CA3B83">
      <w:pPr>
        <w:autoSpaceDE w:val="0"/>
        <w:autoSpaceDN w:val="0"/>
        <w:adjustRightInd w:val="0"/>
        <w:spacing w:after="120" w:line="240" w:lineRule="auto"/>
        <w:rPr>
          <w:kern w:val="0"/>
        </w:rPr>
      </w:pPr>
      <w:r>
        <w:rPr>
          <w:kern w:val="0"/>
        </w:rPr>
        <w:t>If an originalist argument can be legitimately and persuasively applied to support federal regulation of slavery in the territories, any allegation of originalism’s inherent conservatism should be viewed with suspicion. There may indeed be a problem of “originalists” cherry-picking history to justify a predetermined political outcome; the responsibility of those opposed to such corruption is to conduct a more thorough historical investigation, not to do away with the method.</w:t>
      </w:r>
    </w:p>
    <w:p w14:paraId="59E94145" w14:textId="77777777" w:rsidR="00CA3B83" w:rsidRDefault="00CA3B83" w:rsidP="00CA3B83">
      <w:pPr>
        <w:autoSpaceDE w:val="0"/>
        <w:autoSpaceDN w:val="0"/>
        <w:adjustRightInd w:val="0"/>
        <w:spacing w:before="240" w:line="240" w:lineRule="auto"/>
        <w:rPr>
          <w:b/>
          <w:bCs/>
          <w:kern w:val="0"/>
        </w:rPr>
      </w:pPr>
      <w:r>
        <w:rPr>
          <w:b/>
          <w:bCs/>
          <w:kern w:val="0"/>
        </w:rPr>
        <w:t>Notes</w:t>
      </w:r>
    </w:p>
    <w:p w14:paraId="6479E967" w14:textId="77777777" w:rsidR="00CA3B83" w:rsidRDefault="00CA3B83" w:rsidP="00CA3B83">
      <w:pPr>
        <w:autoSpaceDE w:val="0"/>
        <w:autoSpaceDN w:val="0"/>
        <w:adjustRightInd w:val="0"/>
        <w:spacing w:after="60" w:line="240" w:lineRule="auto"/>
        <w:ind w:left="360"/>
        <w:rPr>
          <w:kern w:val="0"/>
          <w:sz w:val="20"/>
          <w:szCs w:val="20"/>
        </w:rPr>
      </w:pPr>
      <w:r>
        <w:rPr>
          <w:kern w:val="0"/>
          <w:sz w:val="20"/>
          <w:szCs w:val="20"/>
        </w:rPr>
        <w:t>1. Wolf, Thomas, Samuel Breidbart, and Chihiro Isozaki. “Countering Originalism.” Brennan Center for Justice, December 11, 2025. https://www.brennancenter.org/our-work/research-reports/countering-originalism.</w:t>
      </w:r>
    </w:p>
    <w:p w14:paraId="33FBFF7E" w14:textId="77777777" w:rsidR="00CA3B83" w:rsidRDefault="00CA3B83" w:rsidP="00CA3B83">
      <w:pPr>
        <w:autoSpaceDE w:val="0"/>
        <w:autoSpaceDN w:val="0"/>
        <w:adjustRightInd w:val="0"/>
        <w:spacing w:after="60" w:line="240" w:lineRule="auto"/>
        <w:ind w:left="360"/>
        <w:rPr>
          <w:kern w:val="0"/>
          <w:sz w:val="20"/>
          <w:szCs w:val="20"/>
        </w:rPr>
      </w:pPr>
      <w:r>
        <w:rPr>
          <w:kern w:val="0"/>
          <w:sz w:val="20"/>
          <w:szCs w:val="20"/>
        </w:rPr>
        <w:t>2. Cornell Law School. “Originalism.” LII / Legal Information Institute. https://www.law.cornell.edu/wex/originalism.</w:t>
      </w:r>
    </w:p>
    <w:p w14:paraId="65854DE7" w14:textId="77777777" w:rsidR="00CA3B83" w:rsidRDefault="00CA3B83" w:rsidP="00CA3B83">
      <w:pPr>
        <w:autoSpaceDE w:val="0"/>
        <w:autoSpaceDN w:val="0"/>
        <w:adjustRightInd w:val="0"/>
        <w:spacing w:after="60" w:line="240" w:lineRule="auto"/>
        <w:ind w:left="360"/>
        <w:rPr>
          <w:kern w:val="0"/>
          <w:sz w:val="20"/>
          <w:szCs w:val="20"/>
        </w:rPr>
      </w:pPr>
      <w:r>
        <w:rPr>
          <w:kern w:val="0"/>
          <w:sz w:val="20"/>
          <w:szCs w:val="20"/>
        </w:rPr>
        <w:t>3. Gorsuch, Neil M. “Why Originalism Is Best Approach to the Constitution.” TIME, September 6, 2019. https://time.com/5670400/justice-neil-gorsuch-why-originalism-is-the-best-approach-to-the-constitution/.</w:t>
      </w:r>
    </w:p>
    <w:p w14:paraId="460A7B8C" w14:textId="77777777" w:rsidR="00CA3B83" w:rsidRDefault="00CA3B83" w:rsidP="00CA3B83">
      <w:pPr>
        <w:autoSpaceDE w:val="0"/>
        <w:autoSpaceDN w:val="0"/>
        <w:adjustRightInd w:val="0"/>
        <w:spacing w:after="60" w:line="240" w:lineRule="auto"/>
        <w:ind w:left="360"/>
        <w:rPr>
          <w:kern w:val="0"/>
          <w:sz w:val="20"/>
          <w:szCs w:val="20"/>
        </w:rPr>
      </w:pPr>
      <w:r>
        <w:rPr>
          <w:kern w:val="0"/>
          <w:sz w:val="20"/>
          <w:szCs w:val="20"/>
        </w:rPr>
        <w:t>4. Lincoln, Abraham. “Address at Cooper Union.” Teaching American History, n.d. Accessed October 7, 2026. https://teachingamericanhistory.org/document/address-at-cooper-union/.</w:t>
      </w:r>
    </w:p>
    <w:p w14:paraId="1B328187" w14:textId="77777777" w:rsidR="00CA3B83" w:rsidRDefault="00CA3B83" w:rsidP="00CA3B83">
      <w:pPr>
        <w:autoSpaceDE w:val="0"/>
        <w:autoSpaceDN w:val="0"/>
        <w:adjustRightInd w:val="0"/>
        <w:spacing w:after="60" w:line="240" w:lineRule="auto"/>
        <w:ind w:left="360"/>
        <w:rPr>
          <w:kern w:val="0"/>
          <w:sz w:val="20"/>
          <w:szCs w:val="20"/>
        </w:rPr>
      </w:pPr>
      <w:r>
        <w:rPr>
          <w:kern w:val="0"/>
          <w:sz w:val="20"/>
          <w:szCs w:val="20"/>
        </w:rPr>
        <w:t>5. Lincoln, “Address at Cooper Union.”</w:t>
      </w:r>
    </w:p>
    <w:p w14:paraId="7B9FDF72" w14:textId="77777777" w:rsidR="00CA3B83" w:rsidRDefault="00CA3B83" w:rsidP="00CA3B83">
      <w:pPr>
        <w:autoSpaceDE w:val="0"/>
        <w:autoSpaceDN w:val="0"/>
        <w:adjustRightInd w:val="0"/>
        <w:spacing w:after="60" w:line="240" w:lineRule="auto"/>
        <w:ind w:left="360"/>
        <w:rPr>
          <w:kern w:val="0"/>
          <w:sz w:val="20"/>
          <w:szCs w:val="20"/>
        </w:rPr>
      </w:pPr>
      <w:r>
        <w:rPr>
          <w:kern w:val="0"/>
          <w:sz w:val="20"/>
          <w:szCs w:val="20"/>
        </w:rPr>
        <w:t>6. Alito, Samuel A. “Even Originalists Make Mistakes.” Opinion. The Wall Street Journal, October 2, 2026. https://www.wsj.com/opinion/justice-samuel-alito-even-originalists-make-mistakes-02cedb8c.</w:t>
      </w:r>
    </w:p>
    <w:p w14:paraId="3F4C1C97" w14:textId="77777777" w:rsidR="00CA3B83" w:rsidRDefault="00CA3B83" w:rsidP="00CA3B83">
      <w:pPr>
        <w:autoSpaceDE w:val="0"/>
        <w:autoSpaceDN w:val="0"/>
        <w:adjustRightInd w:val="0"/>
        <w:spacing w:after="60" w:line="240" w:lineRule="auto"/>
        <w:ind w:left="360"/>
        <w:rPr>
          <w:kern w:val="0"/>
          <w:sz w:val="20"/>
          <w:szCs w:val="20"/>
        </w:rPr>
      </w:pPr>
      <w:r>
        <w:rPr>
          <w:kern w:val="0"/>
          <w:sz w:val="20"/>
          <w:szCs w:val="20"/>
        </w:rPr>
        <w:t>7. Lincoln, “Address at Cooper Union.”</w:t>
      </w:r>
    </w:p>
    <w:p w14:paraId="2E53C7E6" w14:textId="77777777" w:rsidR="009600AA" w:rsidRDefault="009600AA"/>
    <w:sectPr w:rsidR="009600AA" w:rsidSect="00CA3B8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B83"/>
    <w:rsid w:val="002B3264"/>
    <w:rsid w:val="004456C1"/>
    <w:rsid w:val="00520A53"/>
    <w:rsid w:val="007008C1"/>
    <w:rsid w:val="009600AA"/>
    <w:rsid w:val="00B958DB"/>
    <w:rsid w:val="00C056CA"/>
    <w:rsid w:val="00CA3B83"/>
    <w:rsid w:val="00E932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BF4521"/>
  <w15:chartTrackingRefBased/>
  <w15:docId w15:val="{93F93F2B-C804-484F-A006-8916BCF1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kern w:val="2"/>
        <w:sz w:val="24"/>
        <w:szCs w:val="24"/>
        <w:lang w:val="en-US"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B8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B8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A3B8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A3B8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3B8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3B8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3B8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B8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B8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A3B8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A3B8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3B8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3B8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3B8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3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B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B8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A3B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3B83"/>
    <w:rPr>
      <w:i/>
      <w:iCs/>
      <w:color w:val="404040" w:themeColor="text1" w:themeTint="BF"/>
    </w:rPr>
  </w:style>
  <w:style w:type="paragraph" w:styleId="ListParagraph">
    <w:name w:val="List Paragraph"/>
    <w:basedOn w:val="Normal"/>
    <w:uiPriority w:val="34"/>
    <w:qFormat/>
    <w:rsid w:val="00CA3B83"/>
    <w:pPr>
      <w:ind w:left="720"/>
      <w:contextualSpacing/>
    </w:pPr>
  </w:style>
  <w:style w:type="character" w:styleId="IntenseEmphasis">
    <w:name w:val="Intense Emphasis"/>
    <w:basedOn w:val="DefaultParagraphFont"/>
    <w:uiPriority w:val="21"/>
    <w:qFormat/>
    <w:rsid w:val="00CA3B83"/>
    <w:rPr>
      <w:i/>
      <w:iCs/>
      <w:color w:val="0F4761" w:themeColor="accent1" w:themeShade="BF"/>
    </w:rPr>
  </w:style>
  <w:style w:type="paragraph" w:styleId="IntenseQuote">
    <w:name w:val="Intense Quote"/>
    <w:basedOn w:val="Normal"/>
    <w:next w:val="Normal"/>
    <w:link w:val="IntenseQuoteChar"/>
    <w:uiPriority w:val="30"/>
    <w:qFormat/>
    <w:rsid w:val="00CA3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B83"/>
    <w:rPr>
      <w:i/>
      <w:iCs/>
      <w:color w:val="0F4761" w:themeColor="accent1" w:themeShade="BF"/>
    </w:rPr>
  </w:style>
  <w:style w:type="character" w:styleId="IntenseReference">
    <w:name w:val="Intense Reference"/>
    <w:basedOn w:val="DefaultParagraphFont"/>
    <w:uiPriority w:val="32"/>
    <w:qFormat/>
    <w:rsid w:val="00CA3B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952</Words>
  <Characters>5490</Characters>
  <Application>Microsoft Office Word</Application>
  <DocSecurity>0</DocSecurity>
  <Lines>88</Lines>
  <Paragraphs>26</Paragraphs>
  <ScaleCrop>false</ScaleCrop>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Mallampalli</dc:creator>
  <cp:keywords/>
  <dc:description/>
  <cp:lastModifiedBy>Chandra Mallampalli</cp:lastModifiedBy>
  <cp:revision>2</cp:revision>
  <dcterms:created xsi:type="dcterms:W3CDTF">2026-10-08T03:32:00Z</dcterms:created>
  <dcterms:modified xsi:type="dcterms:W3CDTF">2026-10-08T03:36:00Z</dcterms:modified>
</cp:coreProperties>
</file>